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0B71" w14:textId="0229C653" w:rsidR="006B69D2" w:rsidRPr="000415A0" w:rsidRDefault="006B69D2">
      <w:pPr>
        <w:pStyle w:val="ECWMTitle"/>
        <w:rPr>
          <w:sz w:val="24"/>
          <w:szCs w:val="18"/>
        </w:rPr>
      </w:pPr>
      <w:r w:rsidRPr="000415A0">
        <w:rPr>
          <w:sz w:val="24"/>
          <w:szCs w:val="18"/>
        </w:rPr>
        <w:t>Title of paper (Use 1</w:t>
      </w:r>
      <w:r w:rsidR="00C1547B">
        <w:rPr>
          <w:sz w:val="24"/>
          <w:szCs w:val="18"/>
        </w:rPr>
        <w:t>2</w:t>
      </w:r>
      <w:r w:rsidRPr="000415A0">
        <w:rPr>
          <w:sz w:val="24"/>
          <w:szCs w:val="18"/>
        </w:rPr>
        <w:t xml:space="preserve"> pt Arial bold)</w:t>
      </w:r>
    </w:p>
    <w:p w14:paraId="6C10DC1E" w14:textId="77777777" w:rsidR="006B69D2" w:rsidRPr="000415A0" w:rsidRDefault="006B69D2" w:rsidP="00C63575">
      <w:pPr>
        <w:pStyle w:val="ECWMAuthors"/>
        <w:spacing w:after="120"/>
        <w:rPr>
          <w:sz w:val="24"/>
          <w:szCs w:val="18"/>
          <w:vertAlign w:val="superscript"/>
        </w:rPr>
      </w:pPr>
      <w:r w:rsidRPr="000415A0">
        <w:rPr>
          <w:sz w:val="24"/>
          <w:szCs w:val="18"/>
        </w:rPr>
        <w:t>First Author</w:t>
      </w:r>
      <w:r w:rsidRPr="000415A0">
        <w:rPr>
          <w:sz w:val="24"/>
          <w:szCs w:val="18"/>
          <w:vertAlign w:val="superscript"/>
        </w:rPr>
        <w:t>1</w:t>
      </w:r>
      <w:r w:rsidRPr="000415A0">
        <w:rPr>
          <w:sz w:val="24"/>
          <w:szCs w:val="18"/>
        </w:rPr>
        <w:t>, Second Author</w:t>
      </w:r>
      <w:r w:rsidRPr="000415A0">
        <w:rPr>
          <w:sz w:val="24"/>
          <w:szCs w:val="18"/>
          <w:vertAlign w:val="superscript"/>
        </w:rPr>
        <w:t>2</w:t>
      </w:r>
      <w:r w:rsidRPr="000415A0">
        <w:rPr>
          <w:sz w:val="24"/>
          <w:szCs w:val="18"/>
        </w:rPr>
        <w:t>, Third Author</w:t>
      </w:r>
      <w:r w:rsidRPr="000415A0">
        <w:rPr>
          <w:sz w:val="24"/>
          <w:szCs w:val="18"/>
          <w:vertAlign w:val="superscript"/>
        </w:rPr>
        <w:t>3</w:t>
      </w:r>
    </w:p>
    <w:p w14:paraId="5DD96495" w14:textId="77777777" w:rsidR="006B69D2" w:rsidRDefault="006B69D2" w:rsidP="00C63575">
      <w:pPr>
        <w:pStyle w:val="ECWMaddresses"/>
        <w:spacing w:after="0"/>
      </w:pPr>
      <w:r>
        <w:rPr>
          <w:vertAlign w:val="superscript"/>
        </w:rPr>
        <w:t xml:space="preserve">1 </w:t>
      </w:r>
      <w:r>
        <w:t>Address of first author, including country, affiliation, and email address</w:t>
      </w:r>
    </w:p>
    <w:p w14:paraId="77F4815E" w14:textId="166003DA" w:rsidR="006B69D2" w:rsidRDefault="006B69D2" w:rsidP="00C63575">
      <w:pPr>
        <w:pStyle w:val="ECWMaddresses"/>
        <w:spacing w:after="0"/>
      </w:pPr>
      <w:r>
        <w:rPr>
          <w:vertAlign w:val="superscript"/>
        </w:rPr>
        <w:t xml:space="preserve">2 </w:t>
      </w:r>
      <w:r>
        <w:t>Same for second author</w:t>
      </w:r>
    </w:p>
    <w:p w14:paraId="7A13D9CC" w14:textId="77777777" w:rsidR="006B69D2" w:rsidRDefault="006B69D2" w:rsidP="00C63575">
      <w:pPr>
        <w:pStyle w:val="ECWMaddresses"/>
        <w:spacing w:after="0"/>
      </w:pPr>
      <w:r>
        <w:rPr>
          <w:vertAlign w:val="superscript"/>
        </w:rPr>
        <w:t xml:space="preserve">3 </w:t>
      </w:r>
      <w:r>
        <w:t>Same for subsequent authors</w:t>
      </w:r>
    </w:p>
    <w:p w14:paraId="6BBA2FEC" w14:textId="6769D6E2" w:rsidR="00587F02" w:rsidRPr="007035DD" w:rsidRDefault="006B69D2" w:rsidP="007035DD">
      <w:pPr>
        <w:pStyle w:val="ECWMKeywords"/>
        <w:spacing w:after="360"/>
        <w:rPr>
          <w:sz w:val="20"/>
          <w:szCs w:val="18"/>
        </w:rPr>
      </w:pPr>
      <w:r w:rsidRPr="000415A0">
        <w:rPr>
          <w:b/>
          <w:bCs/>
          <w:sz w:val="20"/>
          <w:szCs w:val="18"/>
        </w:rPr>
        <w:t xml:space="preserve">Keywords:  </w:t>
      </w:r>
      <w:r w:rsidRPr="000415A0">
        <w:rPr>
          <w:sz w:val="20"/>
          <w:szCs w:val="18"/>
        </w:rPr>
        <w:t>List the keywords of the subjects covered by your paper (3 to 7).  (Use Arial 1</w:t>
      </w:r>
      <w:r w:rsidR="00C1547B">
        <w:rPr>
          <w:sz w:val="20"/>
          <w:szCs w:val="18"/>
        </w:rPr>
        <w:t>0</w:t>
      </w:r>
      <w:r w:rsidRPr="000415A0">
        <w:rPr>
          <w:sz w:val="20"/>
          <w:szCs w:val="18"/>
        </w:rPr>
        <w:t>)</w:t>
      </w:r>
    </w:p>
    <w:p w14:paraId="11C62ADF" w14:textId="794C774D" w:rsidR="00B96913" w:rsidRPr="000415A0" w:rsidRDefault="006B69D2" w:rsidP="00850DB2">
      <w:pPr>
        <w:pStyle w:val="ECWMBodytext"/>
        <w:rPr>
          <w:sz w:val="22"/>
          <w:szCs w:val="18"/>
        </w:rPr>
      </w:pPr>
      <w:r w:rsidRPr="000415A0">
        <w:rPr>
          <w:sz w:val="22"/>
          <w:szCs w:val="18"/>
        </w:rPr>
        <w:t xml:space="preserve">This document explains how to prepare a camera-ready manuscript for the </w:t>
      </w:r>
      <w:r w:rsidR="00850DB2" w:rsidRPr="000415A0">
        <w:rPr>
          <w:i/>
          <w:sz w:val="22"/>
          <w:szCs w:val="18"/>
        </w:rPr>
        <w:t>„</w:t>
      </w:r>
      <w:r w:rsidR="002A4312">
        <w:rPr>
          <w:i/>
          <w:sz w:val="22"/>
          <w:szCs w:val="18"/>
        </w:rPr>
        <w:t>1</w:t>
      </w:r>
      <w:r w:rsidR="00D62E27">
        <w:rPr>
          <w:i/>
          <w:sz w:val="22"/>
          <w:szCs w:val="18"/>
        </w:rPr>
        <w:t>1</w:t>
      </w:r>
      <w:r w:rsidR="002A4312" w:rsidRPr="002A4312">
        <w:rPr>
          <w:i/>
          <w:sz w:val="22"/>
          <w:szCs w:val="18"/>
          <w:vertAlign w:val="superscript"/>
        </w:rPr>
        <w:t>th</w:t>
      </w:r>
      <w:r w:rsidR="0071009E" w:rsidRPr="000415A0">
        <w:rPr>
          <w:i/>
          <w:sz w:val="22"/>
          <w:szCs w:val="18"/>
        </w:rPr>
        <w:t xml:space="preserve"> </w:t>
      </w:r>
      <w:r w:rsidR="00850DB2" w:rsidRPr="000415A0">
        <w:rPr>
          <w:i/>
          <w:sz w:val="22"/>
          <w:szCs w:val="18"/>
        </w:rPr>
        <w:t xml:space="preserve">Hardwood Conference </w:t>
      </w:r>
      <w:r w:rsidR="00B96913" w:rsidRPr="000415A0">
        <w:rPr>
          <w:i/>
          <w:sz w:val="22"/>
          <w:szCs w:val="18"/>
        </w:rPr>
        <w:t>– Sopron</w:t>
      </w:r>
      <w:r w:rsidR="00850DB2" w:rsidRPr="000415A0">
        <w:rPr>
          <w:sz w:val="22"/>
          <w:szCs w:val="18"/>
        </w:rPr>
        <w:t xml:space="preserve">. </w:t>
      </w:r>
      <w:r w:rsidRPr="000415A0">
        <w:rPr>
          <w:sz w:val="22"/>
          <w:szCs w:val="18"/>
        </w:rPr>
        <w:t xml:space="preserve">Please read the instructions carefully, they are formatted according to the guidelines </w:t>
      </w:r>
      <w:r w:rsidR="00850DB2" w:rsidRPr="000415A0">
        <w:rPr>
          <w:sz w:val="22"/>
          <w:szCs w:val="18"/>
        </w:rPr>
        <w:t xml:space="preserve">and can be used as a template. </w:t>
      </w:r>
      <w:r w:rsidRPr="000415A0">
        <w:rPr>
          <w:sz w:val="22"/>
          <w:szCs w:val="18"/>
        </w:rPr>
        <w:t>If possible, please prepare your manuscript using ‘MS W</w:t>
      </w:r>
      <w:r w:rsidR="00850DB2" w:rsidRPr="000415A0">
        <w:rPr>
          <w:sz w:val="22"/>
          <w:szCs w:val="18"/>
        </w:rPr>
        <w:t xml:space="preserve">ord’ word processing software. </w:t>
      </w:r>
    </w:p>
    <w:p w14:paraId="7A675AA4" w14:textId="54C93F61" w:rsidR="006B69D2" w:rsidRPr="000415A0" w:rsidRDefault="006B69D2" w:rsidP="00850DB2">
      <w:pPr>
        <w:pStyle w:val="ECWMBodytext"/>
        <w:rPr>
          <w:sz w:val="22"/>
          <w:szCs w:val="18"/>
        </w:rPr>
      </w:pPr>
      <w:r w:rsidRPr="000415A0">
        <w:rPr>
          <w:i/>
          <w:iCs/>
          <w:sz w:val="22"/>
          <w:szCs w:val="18"/>
        </w:rPr>
        <w:t>Do not include page numbers</w:t>
      </w:r>
      <w:r w:rsidRPr="000415A0">
        <w:rPr>
          <w:sz w:val="22"/>
          <w:szCs w:val="18"/>
        </w:rPr>
        <w:t xml:space="preserve">, they will be added later.  Do not include headers and footers.  </w:t>
      </w:r>
      <w:r w:rsidR="003C45A4" w:rsidRPr="000415A0">
        <w:rPr>
          <w:sz w:val="22"/>
          <w:szCs w:val="18"/>
          <w:highlight w:val="green"/>
        </w:rPr>
        <w:t>The abstract</w:t>
      </w:r>
      <w:r w:rsidRPr="000415A0">
        <w:rPr>
          <w:sz w:val="22"/>
          <w:szCs w:val="18"/>
          <w:highlight w:val="green"/>
        </w:rPr>
        <w:t xml:space="preserve"> </w:t>
      </w:r>
      <w:r w:rsidR="00FE0765" w:rsidRPr="000415A0">
        <w:rPr>
          <w:sz w:val="22"/>
          <w:szCs w:val="18"/>
          <w:highlight w:val="green"/>
        </w:rPr>
        <w:t xml:space="preserve">(for both oral and poster presentation) </w:t>
      </w:r>
      <w:r w:rsidRPr="000415A0">
        <w:rPr>
          <w:sz w:val="22"/>
          <w:szCs w:val="18"/>
          <w:highlight w:val="green"/>
        </w:rPr>
        <w:t xml:space="preserve">can be </w:t>
      </w:r>
      <w:r w:rsidRPr="000415A0">
        <w:rPr>
          <w:sz w:val="22"/>
          <w:szCs w:val="18"/>
          <w:highlight w:val="red"/>
        </w:rPr>
        <w:t xml:space="preserve">up to </w:t>
      </w:r>
      <w:r w:rsidR="003C45A4" w:rsidRPr="000415A0">
        <w:rPr>
          <w:sz w:val="22"/>
          <w:szCs w:val="18"/>
          <w:highlight w:val="red"/>
        </w:rPr>
        <w:t>one</w:t>
      </w:r>
      <w:r w:rsidRPr="000415A0">
        <w:rPr>
          <w:sz w:val="22"/>
          <w:szCs w:val="18"/>
          <w:highlight w:val="red"/>
        </w:rPr>
        <w:t xml:space="preserve"> pag</w:t>
      </w:r>
      <w:r w:rsidR="00A707D7">
        <w:rPr>
          <w:sz w:val="22"/>
          <w:szCs w:val="18"/>
          <w:highlight w:val="red"/>
        </w:rPr>
        <w:t>e</w:t>
      </w:r>
      <w:r w:rsidR="00484183" w:rsidRPr="000415A0">
        <w:rPr>
          <w:sz w:val="22"/>
          <w:szCs w:val="18"/>
          <w:highlight w:val="red"/>
        </w:rPr>
        <w:t xml:space="preserve"> long </w:t>
      </w:r>
      <w:r w:rsidR="00484183" w:rsidRPr="000415A0">
        <w:rPr>
          <w:sz w:val="22"/>
          <w:szCs w:val="18"/>
          <w:highlight w:val="green"/>
        </w:rPr>
        <w:t>(including references</w:t>
      </w:r>
      <w:r w:rsidR="00723805" w:rsidRPr="000415A0">
        <w:rPr>
          <w:sz w:val="22"/>
          <w:szCs w:val="18"/>
          <w:highlight w:val="green"/>
        </w:rPr>
        <w:t>, if necessary</w:t>
      </w:r>
      <w:r w:rsidR="00484183" w:rsidRPr="000415A0">
        <w:rPr>
          <w:sz w:val="22"/>
          <w:szCs w:val="18"/>
          <w:highlight w:val="green"/>
        </w:rPr>
        <w:t>).</w:t>
      </w:r>
      <w:r w:rsidR="00484183" w:rsidRPr="000415A0">
        <w:rPr>
          <w:sz w:val="22"/>
          <w:szCs w:val="18"/>
        </w:rPr>
        <w:t xml:space="preserve"> </w:t>
      </w:r>
      <w:r w:rsidRPr="000415A0">
        <w:rPr>
          <w:sz w:val="22"/>
          <w:szCs w:val="18"/>
        </w:rPr>
        <w:t>Please do</w:t>
      </w:r>
      <w:r w:rsidR="00484183" w:rsidRPr="000415A0">
        <w:rPr>
          <w:sz w:val="22"/>
          <w:szCs w:val="18"/>
        </w:rPr>
        <w:t xml:space="preserve"> not exceed these page limits. </w:t>
      </w:r>
    </w:p>
    <w:p w14:paraId="6A0D372B" w14:textId="77777777" w:rsidR="006B69D2" w:rsidRPr="000415A0" w:rsidRDefault="006B69D2">
      <w:pPr>
        <w:pStyle w:val="ECWMHeadingleveltwo"/>
        <w:rPr>
          <w:sz w:val="22"/>
          <w:szCs w:val="18"/>
        </w:rPr>
      </w:pPr>
      <w:r w:rsidRPr="000415A0">
        <w:rPr>
          <w:sz w:val="22"/>
          <w:szCs w:val="18"/>
        </w:rPr>
        <w:t>Tables</w:t>
      </w:r>
    </w:p>
    <w:p w14:paraId="180A548D" w14:textId="77777777" w:rsidR="006B69D2" w:rsidRPr="000415A0" w:rsidRDefault="006B69D2">
      <w:pPr>
        <w:pStyle w:val="ECWMBodytext"/>
        <w:rPr>
          <w:sz w:val="22"/>
          <w:szCs w:val="18"/>
        </w:rPr>
      </w:pPr>
      <w:r w:rsidRPr="000415A0">
        <w:rPr>
          <w:sz w:val="22"/>
          <w:szCs w:val="18"/>
        </w:rPr>
        <w:t>These should be included in the text but separated from the text by a blank line above and below.  A descriptive title should be given above the table in 10 pt. Times new Roman italic, bold centred.  Units should be given in square brackets.  An example is given below (Table 1).</w:t>
      </w:r>
    </w:p>
    <w:p w14:paraId="5F5A5639" w14:textId="77777777" w:rsidR="006B69D2" w:rsidRPr="000415A0" w:rsidRDefault="006B69D2">
      <w:pPr>
        <w:pStyle w:val="ECWMBodytext"/>
        <w:rPr>
          <w:sz w:val="22"/>
          <w:szCs w:val="18"/>
        </w:rPr>
      </w:pPr>
    </w:p>
    <w:p w14:paraId="27AAC0F8" w14:textId="77777777" w:rsidR="006B69D2" w:rsidRDefault="006B69D2">
      <w:pPr>
        <w:pStyle w:val="ECWMBodytext"/>
        <w:jc w:val="center"/>
        <w:rPr>
          <w:b/>
          <w:bCs/>
          <w:i/>
          <w:iCs/>
          <w:sz w:val="20"/>
        </w:rPr>
      </w:pPr>
      <w:r>
        <w:rPr>
          <w:b/>
          <w:bCs/>
          <w:i/>
          <w:iCs/>
          <w:sz w:val="20"/>
        </w:rPr>
        <w:t>Table 1:  Results of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1"/>
        <w:gridCol w:w="1812"/>
        <w:gridCol w:w="1805"/>
        <w:gridCol w:w="1809"/>
        <w:gridCol w:w="1814"/>
      </w:tblGrid>
      <w:tr w:rsidR="006B69D2" w14:paraId="653366A0" w14:textId="77777777">
        <w:tc>
          <w:tcPr>
            <w:tcW w:w="1914" w:type="dxa"/>
            <w:tcBorders>
              <w:left w:val="nil"/>
              <w:bottom w:val="single" w:sz="4" w:space="0" w:color="auto"/>
              <w:right w:val="nil"/>
            </w:tcBorders>
          </w:tcPr>
          <w:p w14:paraId="5CB9B206" w14:textId="77777777" w:rsidR="006B69D2" w:rsidRDefault="006B69D2">
            <w:pPr>
              <w:pStyle w:val="ECWMBodytext"/>
              <w:jc w:val="center"/>
              <w:rPr>
                <w:b/>
                <w:bCs/>
                <w:sz w:val="20"/>
              </w:rPr>
            </w:pPr>
            <w:r>
              <w:rPr>
                <w:b/>
                <w:bCs/>
                <w:sz w:val="20"/>
              </w:rPr>
              <w:t>Specimen</w:t>
            </w:r>
          </w:p>
        </w:tc>
        <w:tc>
          <w:tcPr>
            <w:tcW w:w="1914" w:type="dxa"/>
            <w:tcBorders>
              <w:left w:val="nil"/>
              <w:bottom w:val="single" w:sz="4" w:space="0" w:color="auto"/>
              <w:right w:val="nil"/>
            </w:tcBorders>
          </w:tcPr>
          <w:p w14:paraId="5AEF7867" w14:textId="77777777" w:rsidR="006B69D2" w:rsidRDefault="006B69D2">
            <w:pPr>
              <w:pStyle w:val="ECWMBodytext"/>
              <w:jc w:val="center"/>
              <w:rPr>
                <w:b/>
                <w:bCs/>
                <w:sz w:val="20"/>
              </w:rPr>
            </w:pPr>
            <w:r>
              <w:rPr>
                <w:b/>
                <w:bCs/>
                <w:sz w:val="20"/>
              </w:rPr>
              <w:t>Length [m]</w:t>
            </w:r>
          </w:p>
        </w:tc>
        <w:tc>
          <w:tcPr>
            <w:tcW w:w="1914" w:type="dxa"/>
            <w:tcBorders>
              <w:left w:val="nil"/>
              <w:bottom w:val="single" w:sz="4" w:space="0" w:color="auto"/>
              <w:right w:val="nil"/>
            </w:tcBorders>
          </w:tcPr>
          <w:p w14:paraId="2FEAFAA9" w14:textId="77777777" w:rsidR="006B69D2" w:rsidRDefault="006B69D2">
            <w:pPr>
              <w:pStyle w:val="ECWMBodytext"/>
              <w:jc w:val="center"/>
              <w:rPr>
                <w:b/>
                <w:bCs/>
                <w:sz w:val="20"/>
              </w:rPr>
            </w:pPr>
            <w:r>
              <w:rPr>
                <w:b/>
                <w:bCs/>
                <w:sz w:val="20"/>
              </w:rPr>
              <w:t>Width [m]</w:t>
            </w:r>
          </w:p>
        </w:tc>
        <w:tc>
          <w:tcPr>
            <w:tcW w:w="1914" w:type="dxa"/>
            <w:tcBorders>
              <w:left w:val="nil"/>
              <w:bottom w:val="single" w:sz="4" w:space="0" w:color="auto"/>
              <w:right w:val="nil"/>
            </w:tcBorders>
          </w:tcPr>
          <w:p w14:paraId="649EE6CE" w14:textId="77777777" w:rsidR="006B69D2" w:rsidRDefault="006B69D2">
            <w:pPr>
              <w:pStyle w:val="ECWMBodytext"/>
              <w:jc w:val="center"/>
              <w:rPr>
                <w:b/>
                <w:bCs/>
                <w:sz w:val="20"/>
              </w:rPr>
            </w:pPr>
            <w:r>
              <w:rPr>
                <w:b/>
                <w:bCs/>
                <w:sz w:val="20"/>
              </w:rPr>
              <w:t>Height [m]</w:t>
            </w:r>
          </w:p>
        </w:tc>
        <w:tc>
          <w:tcPr>
            <w:tcW w:w="1915" w:type="dxa"/>
            <w:tcBorders>
              <w:left w:val="nil"/>
              <w:bottom w:val="single" w:sz="4" w:space="0" w:color="auto"/>
              <w:right w:val="nil"/>
            </w:tcBorders>
          </w:tcPr>
          <w:p w14:paraId="3F095CA1" w14:textId="77777777" w:rsidR="006B69D2" w:rsidRDefault="006B69D2">
            <w:pPr>
              <w:pStyle w:val="ECWMBodytext"/>
              <w:jc w:val="center"/>
              <w:rPr>
                <w:b/>
                <w:bCs/>
                <w:sz w:val="20"/>
              </w:rPr>
            </w:pPr>
            <w:r>
              <w:rPr>
                <w:b/>
                <w:bCs/>
                <w:sz w:val="20"/>
              </w:rPr>
              <w:t>Weight [kg]</w:t>
            </w:r>
          </w:p>
        </w:tc>
      </w:tr>
      <w:tr w:rsidR="006B69D2" w14:paraId="48860129" w14:textId="77777777">
        <w:tc>
          <w:tcPr>
            <w:tcW w:w="1914" w:type="dxa"/>
            <w:tcBorders>
              <w:left w:val="nil"/>
              <w:bottom w:val="nil"/>
              <w:right w:val="nil"/>
            </w:tcBorders>
          </w:tcPr>
          <w:p w14:paraId="7FF4F5AB" w14:textId="77777777" w:rsidR="006B69D2" w:rsidRDefault="006B69D2">
            <w:pPr>
              <w:pStyle w:val="ECWMBodytext"/>
              <w:jc w:val="center"/>
              <w:rPr>
                <w:sz w:val="20"/>
                <w:vertAlign w:val="superscript"/>
              </w:rPr>
            </w:pPr>
            <w:r>
              <w:rPr>
                <w:sz w:val="20"/>
              </w:rPr>
              <w:t>1</w:t>
            </w:r>
            <w:r>
              <w:rPr>
                <w:sz w:val="20"/>
                <w:vertAlign w:val="superscript"/>
              </w:rPr>
              <w:t>a</w:t>
            </w:r>
          </w:p>
        </w:tc>
        <w:tc>
          <w:tcPr>
            <w:tcW w:w="1914" w:type="dxa"/>
            <w:tcBorders>
              <w:left w:val="nil"/>
              <w:bottom w:val="nil"/>
              <w:right w:val="nil"/>
            </w:tcBorders>
          </w:tcPr>
          <w:p w14:paraId="73819063" w14:textId="77777777" w:rsidR="006B69D2" w:rsidRDefault="006B69D2">
            <w:pPr>
              <w:pStyle w:val="ECWMBodytext"/>
              <w:jc w:val="center"/>
              <w:rPr>
                <w:sz w:val="20"/>
              </w:rPr>
            </w:pPr>
            <w:r>
              <w:rPr>
                <w:sz w:val="20"/>
              </w:rPr>
              <w:t>1</w:t>
            </w:r>
          </w:p>
        </w:tc>
        <w:tc>
          <w:tcPr>
            <w:tcW w:w="1914" w:type="dxa"/>
            <w:tcBorders>
              <w:left w:val="nil"/>
              <w:bottom w:val="nil"/>
              <w:right w:val="nil"/>
            </w:tcBorders>
          </w:tcPr>
          <w:p w14:paraId="4C8D1C20" w14:textId="77777777" w:rsidR="006B69D2" w:rsidRDefault="006B69D2">
            <w:pPr>
              <w:pStyle w:val="ECWMBodytext"/>
              <w:jc w:val="center"/>
              <w:rPr>
                <w:sz w:val="20"/>
              </w:rPr>
            </w:pPr>
            <w:r>
              <w:rPr>
                <w:sz w:val="20"/>
              </w:rPr>
              <w:t>1</w:t>
            </w:r>
          </w:p>
        </w:tc>
        <w:tc>
          <w:tcPr>
            <w:tcW w:w="1914" w:type="dxa"/>
            <w:tcBorders>
              <w:left w:val="nil"/>
              <w:bottom w:val="nil"/>
              <w:right w:val="nil"/>
            </w:tcBorders>
          </w:tcPr>
          <w:p w14:paraId="5C7CE2B2" w14:textId="77777777" w:rsidR="006B69D2" w:rsidRDefault="006B69D2">
            <w:pPr>
              <w:pStyle w:val="ECWMBodytext"/>
              <w:jc w:val="center"/>
              <w:rPr>
                <w:sz w:val="20"/>
              </w:rPr>
            </w:pPr>
            <w:r>
              <w:rPr>
                <w:sz w:val="20"/>
              </w:rPr>
              <w:t>1</w:t>
            </w:r>
          </w:p>
        </w:tc>
        <w:tc>
          <w:tcPr>
            <w:tcW w:w="1915" w:type="dxa"/>
            <w:tcBorders>
              <w:left w:val="nil"/>
              <w:bottom w:val="nil"/>
              <w:right w:val="nil"/>
            </w:tcBorders>
          </w:tcPr>
          <w:p w14:paraId="3E11B628" w14:textId="77777777" w:rsidR="006B69D2" w:rsidRDefault="006B69D2">
            <w:pPr>
              <w:pStyle w:val="ECWMBodytext"/>
              <w:jc w:val="center"/>
              <w:rPr>
                <w:sz w:val="20"/>
              </w:rPr>
            </w:pPr>
            <w:r>
              <w:rPr>
                <w:sz w:val="20"/>
              </w:rPr>
              <w:t>1</w:t>
            </w:r>
          </w:p>
        </w:tc>
      </w:tr>
      <w:tr w:rsidR="006B69D2" w14:paraId="081C5DC5" w14:textId="77777777">
        <w:tc>
          <w:tcPr>
            <w:tcW w:w="1914" w:type="dxa"/>
            <w:tcBorders>
              <w:top w:val="nil"/>
              <w:left w:val="nil"/>
              <w:bottom w:val="nil"/>
              <w:right w:val="nil"/>
            </w:tcBorders>
          </w:tcPr>
          <w:p w14:paraId="57E7598F" w14:textId="77777777" w:rsidR="006B69D2" w:rsidRDefault="006B69D2">
            <w:pPr>
              <w:pStyle w:val="ECWMBodytext"/>
              <w:jc w:val="center"/>
              <w:rPr>
                <w:sz w:val="20"/>
              </w:rPr>
            </w:pPr>
            <w:r>
              <w:rPr>
                <w:sz w:val="20"/>
              </w:rPr>
              <w:t>2</w:t>
            </w:r>
          </w:p>
        </w:tc>
        <w:tc>
          <w:tcPr>
            <w:tcW w:w="1914" w:type="dxa"/>
            <w:tcBorders>
              <w:top w:val="nil"/>
              <w:left w:val="nil"/>
              <w:bottom w:val="nil"/>
              <w:right w:val="nil"/>
            </w:tcBorders>
          </w:tcPr>
          <w:p w14:paraId="6163B0B8" w14:textId="77777777" w:rsidR="006B69D2" w:rsidRDefault="006B69D2">
            <w:pPr>
              <w:pStyle w:val="ECWMBodytext"/>
              <w:jc w:val="center"/>
              <w:rPr>
                <w:sz w:val="20"/>
              </w:rPr>
            </w:pPr>
            <w:r>
              <w:rPr>
                <w:sz w:val="20"/>
              </w:rPr>
              <w:t>2</w:t>
            </w:r>
          </w:p>
        </w:tc>
        <w:tc>
          <w:tcPr>
            <w:tcW w:w="1914" w:type="dxa"/>
            <w:tcBorders>
              <w:top w:val="nil"/>
              <w:left w:val="nil"/>
              <w:bottom w:val="nil"/>
              <w:right w:val="nil"/>
            </w:tcBorders>
          </w:tcPr>
          <w:p w14:paraId="487F60A7" w14:textId="77777777" w:rsidR="006B69D2" w:rsidRDefault="006B69D2">
            <w:pPr>
              <w:pStyle w:val="ECWMBodytext"/>
              <w:jc w:val="center"/>
              <w:rPr>
                <w:sz w:val="20"/>
              </w:rPr>
            </w:pPr>
            <w:r>
              <w:rPr>
                <w:sz w:val="20"/>
              </w:rPr>
              <w:t>2</w:t>
            </w:r>
          </w:p>
        </w:tc>
        <w:tc>
          <w:tcPr>
            <w:tcW w:w="1914" w:type="dxa"/>
            <w:tcBorders>
              <w:top w:val="nil"/>
              <w:left w:val="nil"/>
              <w:bottom w:val="nil"/>
              <w:right w:val="nil"/>
            </w:tcBorders>
          </w:tcPr>
          <w:p w14:paraId="59ABD064" w14:textId="77777777" w:rsidR="006B69D2" w:rsidRDefault="006B69D2">
            <w:pPr>
              <w:pStyle w:val="ECWMBodytext"/>
              <w:jc w:val="center"/>
              <w:rPr>
                <w:sz w:val="20"/>
              </w:rPr>
            </w:pPr>
            <w:r>
              <w:rPr>
                <w:sz w:val="20"/>
              </w:rPr>
              <w:t>2</w:t>
            </w:r>
          </w:p>
        </w:tc>
        <w:tc>
          <w:tcPr>
            <w:tcW w:w="1915" w:type="dxa"/>
            <w:tcBorders>
              <w:top w:val="nil"/>
              <w:left w:val="nil"/>
              <w:bottom w:val="nil"/>
              <w:right w:val="nil"/>
            </w:tcBorders>
          </w:tcPr>
          <w:p w14:paraId="2F66717C" w14:textId="77777777" w:rsidR="006B69D2" w:rsidRDefault="006B69D2">
            <w:pPr>
              <w:pStyle w:val="ECWMBodytext"/>
              <w:jc w:val="center"/>
              <w:rPr>
                <w:sz w:val="20"/>
              </w:rPr>
            </w:pPr>
            <w:r>
              <w:rPr>
                <w:sz w:val="20"/>
              </w:rPr>
              <w:t>2</w:t>
            </w:r>
          </w:p>
        </w:tc>
      </w:tr>
      <w:tr w:rsidR="006B69D2" w14:paraId="7229A71A" w14:textId="77777777">
        <w:tc>
          <w:tcPr>
            <w:tcW w:w="1914" w:type="dxa"/>
            <w:tcBorders>
              <w:top w:val="nil"/>
              <w:left w:val="nil"/>
              <w:bottom w:val="nil"/>
              <w:right w:val="nil"/>
            </w:tcBorders>
          </w:tcPr>
          <w:p w14:paraId="4345F920" w14:textId="77777777" w:rsidR="006B69D2" w:rsidRDefault="006B69D2">
            <w:pPr>
              <w:pStyle w:val="ECWMBodytext"/>
              <w:jc w:val="center"/>
              <w:rPr>
                <w:sz w:val="20"/>
                <w:vertAlign w:val="superscript"/>
              </w:rPr>
            </w:pPr>
            <w:r>
              <w:rPr>
                <w:sz w:val="20"/>
              </w:rPr>
              <w:t>3</w:t>
            </w:r>
            <w:r>
              <w:rPr>
                <w:sz w:val="20"/>
                <w:vertAlign w:val="superscript"/>
              </w:rPr>
              <w:t>b</w:t>
            </w:r>
          </w:p>
        </w:tc>
        <w:tc>
          <w:tcPr>
            <w:tcW w:w="1914" w:type="dxa"/>
            <w:tcBorders>
              <w:top w:val="nil"/>
              <w:left w:val="nil"/>
              <w:bottom w:val="nil"/>
              <w:right w:val="nil"/>
            </w:tcBorders>
          </w:tcPr>
          <w:p w14:paraId="6E73210E" w14:textId="77777777" w:rsidR="006B69D2" w:rsidRDefault="006B69D2">
            <w:pPr>
              <w:pStyle w:val="ECWMBodytext"/>
              <w:jc w:val="center"/>
              <w:rPr>
                <w:sz w:val="20"/>
              </w:rPr>
            </w:pPr>
            <w:r>
              <w:rPr>
                <w:sz w:val="20"/>
              </w:rPr>
              <w:t>3</w:t>
            </w:r>
          </w:p>
        </w:tc>
        <w:tc>
          <w:tcPr>
            <w:tcW w:w="1914" w:type="dxa"/>
            <w:tcBorders>
              <w:top w:val="nil"/>
              <w:left w:val="nil"/>
              <w:bottom w:val="nil"/>
              <w:right w:val="nil"/>
            </w:tcBorders>
          </w:tcPr>
          <w:p w14:paraId="51C80D85" w14:textId="77777777" w:rsidR="006B69D2" w:rsidRDefault="006B69D2">
            <w:pPr>
              <w:pStyle w:val="ECWMBodytext"/>
              <w:jc w:val="center"/>
              <w:rPr>
                <w:sz w:val="20"/>
              </w:rPr>
            </w:pPr>
            <w:r>
              <w:rPr>
                <w:sz w:val="20"/>
              </w:rPr>
              <w:t>3</w:t>
            </w:r>
          </w:p>
        </w:tc>
        <w:tc>
          <w:tcPr>
            <w:tcW w:w="1914" w:type="dxa"/>
            <w:tcBorders>
              <w:top w:val="nil"/>
              <w:left w:val="nil"/>
              <w:bottom w:val="nil"/>
              <w:right w:val="nil"/>
            </w:tcBorders>
          </w:tcPr>
          <w:p w14:paraId="02BB95D7" w14:textId="77777777" w:rsidR="006B69D2" w:rsidRDefault="006B69D2">
            <w:pPr>
              <w:pStyle w:val="ECWMBodytext"/>
              <w:jc w:val="center"/>
              <w:rPr>
                <w:sz w:val="20"/>
              </w:rPr>
            </w:pPr>
            <w:r>
              <w:rPr>
                <w:sz w:val="20"/>
              </w:rPr>
              <w:t>3</w:t>
            </w:r>
          </w:p>
        </w:tc>
        <w:tc>
          <w:tcPr>
            <w:tcW w:w="1915" w:type="dxa"/>
            <w:tcBorders>
              <w:top w:val="nil"/>
              <w:left w:val="nil"/>
              <w:bottom w:val="nil"/>
              <w:right w:val="nil"/>
            </w:tcBorders>
          </w:tcPr>
          <w:p w14:paraId="71700982" w14:textId="77777777" w:rsidR="006B69D2" w:rsidRDefault="006B69D2">
            <w:pPr>
              <w:pStyle w:val="ECWMBodytext"/>
              <w:jc w:val="center"/>
              <w:rPr>
                <w:sz w:val="20"/>
              </w:rPr>
            </w:pPr>
            <w:r>
              <w:rPr>
                <w:sz w:val="20"/>
              </w:rPr>
              <w:t>3</w:t>
            </w:r>
          </w:p>
        </w:tc>
      </w:tr>
      <w:tr w:rsidR="006B69D2" w14:paraId="13D06636" w14:textId="77777777">
        <w:tc>
          <w:tcPr>
            <w:tcW w:w="1914" w:type="dxa"/>
            <w:tcBorders>
              <w:top w:val="nil"/>
              <w:left w:val="nil"/>
              <w:right w:val="nil"/>
            </w:tcBorders>
          </w:tcPr>
          <w:p w14:paraId="42FC9059" w14:textId="77777777" w:rsidR="006B69D2" w:rsidRDefault="006B69D2">
            <w:pPr>
              <w:pStyle w:val="ECWMBodytext"/>
              <w:jc w:val="center"/>
              <w:rPr>
                <w:sz w:val="20"/>
              </w:rPr>
            </w:pPr>
            <w:r>
              <w:rPr>
                <w:sz w:val="20"/>
              </w:rPr>
              <w:t>4</w:t>
            </w:r>
          </w:p>
        </w:tc>
        <w:tc>
          <w:tcPr>
            <w:tcW w:w="1914" w:type="dxa"/>
            <w:tcBorders>
              <w:top w:val="nil"/>
              <w:left w:val="nil"/>
              <w:right w:val="nil"/>
            </w:tcBorders>
          </w:tcPr>
          <w:p w14:paraId="6E3A8291" w14:textId="77777777" w:rsidR="006B69D2" w:rsidRDefault="006B69D2">
            <w:pPr>
              <w:pStyle w:val="ECWMBodytext"/>
              <w:jc w:val="center"/>
              <w:rPr>
                <w:sz w:val="20"/>
              </w:rPr>
            </w:pPr>
            <w:r>
              <w:rPr>
                <w:sz w:val="20"/>
              </w:rPr>
              <w:t>4</w:t>
            </w:r>
          </w:p>
        </w:tc>
        <w:tc>
          <w:tcPr>
            <w:tcW w:w="1914" w:type="dxa"/>
            <w:tcBorders>
              <w:top w:val="nil"/>
              <w:left w:val="nil"/>
              <w:right w:val="nil"/>
            </w:tcBorders>
          </w:tcPr>
          <w:p w14:paraId="55AFE584" w14:textId="77777777" w:rsidR="006B69D2" w:rsidRDefault="006B69D2">
            <w:pPr>
              <w:pStyle w:val="ECWMBodytext"/>
              <w:jc w:val="center"/>
              <w:rPr>
                <w:sz w:val="20"/>
              </w:rPr>
            </w:pPr>
            <w:r>
              <w:rPr>
                <w:sz w:val="20"/>
              </w:rPr>
              <w:t>4</w:t>
            </w:r>
          </w:p>
        </w:tc>
        <w:tc>
          <w:tcPr>
            <w:tcW w:w="1914" w:type="dxa"/>
            <w:tcBorders>
              <w:top w:val="nil"/>
              <w:left w:val="nil"/>
              <w:right w:val="nil"/>
            </w:tcBorders>
          </w:tcPr>
          <w:p w14:paraId="5804E812" w14:textId="77777777" w:rsidR="006B69D2" w:rsidRDefault="006B69D2">
            <w:pPr>
              <w:pStyle w:val="ECWMBodytext"/>
              <w:jc w:val="center"/>
              <w:rPr>
                <w:sz w:val="20"/>
              </w:rPr>
            </w:pPr>
            <w:r>
              <w:rPr>
                <w:sz w:val="20"/>
              </w:rPr>
              <w:t>4</w:t>
            </w:r>
          </w:p>
        </w:tc>
        <w:tc>
          <w:tcPr>
            <w:tcW w:w="1915" w:type="dxa"/>
            <w:tcBorders>
              <w:top w:val="nil"/>
              <w:left w:val="nil"/>
              <w:right w:val="nil"/>
            </w:tcBorders>
          </w:tcPr>
          <w:p w14:paraId="4F47E2B0" w14:textId="77777777" w:rsidR="006B69D2" w:rsidRDefault="006B69D2">
            <w:pPr>
              <w:pStyle w:val="ECWMBodytext"/>
              <w:jc w:val="center"/>
              <w:rPr>
                <w:sz w:val="20"/>
              </w:rPr>
            </w:pPr>
            <w:r>
              <w:rPr>
                <w:sz w:val="20"/>
              </w:rPr>
              <w:t>4</w:t>
            </w:r>
          </w:p>
        </w:tc>
      </w:tr>
    </w:tbl>
    <w:p w14:paraId="3CEDEB27" w14:textId="364EF077" w:rsidR="006B69D2" w:rsidRDefault="006B69D2">
      <w:pPr>
        <w:pStyle w:val="ECWMBodytext"/>
        <w:jc w:val="left"/>
        <w:rPr>
          <w:i/>
          <w:iCs/>
          <w:sz w:val="20"/>
        </w:rPr>
      </w:pPr>
      <w:proofErr w:type="spellStart"/>
      <w:r>
        <w:rPr>
          <w:i/>
          <w:iCs/>
          <w:sz w:val="20"/>
          <w:vertAlign w:val="superscript"/>
        </w:rPr>
        <w:t>a</w:t>
      </w:r>
      <w:r>
        <w:rPr>
          <w:i/>
          <w:iCs/>
          <w:sz w:val="20"/>
        </w:rPr>
        <w:t>Birch</w:t>
      </w:r>
      <w:proofErr w:type="spellEnd"/>
      <w:r>
        <w:rPr>
          <w:i/>
          <w:iCs/>
          <w:sz w:val="20"/>
        </w:rPr>
        <w:t xml:space="preserve">, </w:t>
      </w:r>
      <w:proofErr w:type="spellStart"/>
      <w:r>
        <w:rPr>
          <w:i/>
          <w:iCs/>
          <w:sz w:val="20"/>
          <w:vertAlign w:val="superscript"/>
        </w:rPr>
        <w:t>b</w:t>
      </w:r>
      <w:r w:rsidR="00324AD6">
        <w:rPr>
          <w:i/>
          <w:iCs/>
          <w:sz w:val="20"/>
        </w:rPr>
        <w:t>Poplar</w:t>
      </w:r>
      <w:proofErr w:type="spellEnd"/>
    </w:p>
    <w:p w14:paraId="0E63003A" w14:textId="77777777" w:rsidR="006B69D2" w:rsidRDefault="006B69D2">
      <w:pPr>
        <w:pStyle w:val="ECWMBodytext"/>
      </w:pPr>
    </w:p>
    <w:p w14:paraId="070C685F" w14:textId="77777777" w:rsidR="006B69D2" w:rsidRDefault="006B69D2">
      <w:pPr>
        <w:pStyle w:val="ECWMHeadingleveltwo"/>
      </w:pPr>
      <w:bookmarkStart w:id="0" w:name="_Hlk41053151"/>
      <w:r>
        <w:t>Figures</w:t>
      </w:r>
    </w:p>
    <w:bookmarkEnd w:id="0"/>
    <w:p w14:paraId="020CB9F1" w14:textId="05F7C593" w:rsidR="006B69D2" w:rsidRPr="00470B9D" w:rsidRDefault="006B69D2">
      <w:pPr>
        <w:pStyle w:val="ECWMBodytext"/>
        <w:rPr>
          <w:sz w:val="22"/>
          <w:szCs w:val="18"/>
        </w:rPr>
      </w:pPr>
      <w:r w:rsidRPr="00470B9D">
        <w:rPr>
          <w:sz w:val="22"/>
          <w:szCs w:val="18"/>
        </w:rPr>
        <w:t xml:space="preserve">Figures should be referred to in text as Fig. 1, or as (Fig. 1) and should be presented as part of the text, again leaving a blank line above and below.  Use Times New Roman 10 pt. bold for the figure captions.  </w:t>
      </w:r>
      <w:proofErr w:type="gramStart"/>
      <w:r w:rsidRPr="00470B9D">
        <w:rPr>
          <w:i/>
          <w:iCs/>
          <w:sz w:val="22"/>
          <w:szCs w:val="18"/>
        </w:rPr>
        <w:t xml:space="preserve">If at all </w:t>
      </w:r>
      <w:r w:rsidR="00961E43" w:rsidRPr="00470B9D">
        <w:rPr>
          <w:i/>
          <w:iCs/>
          <w:sz w:val="22"/>
          <w:szCs w:val="18"/>
        </w:rPr>
        <w:t>possible</w:t>
      </w:r>
      <w:proofErr w:type="gramEnd"/>
      <w:r w:rsidR="00961E43" w:rsidRPr="00470B9D">
        <w:rPr>
          <w:i/>
          <w:iCs/>
          <w:sz w:val="22"/>
          <w:szCs w:val="18"/>
        </w:rPr>
        <w:t>,</w:t>
      </w:r>
      <w:r w:rsidRPr="00470B9D">
        <w:rPr>
          <w:i/>
          <w:iCs/>
          <w:sz w:val="22"/>
          <w:szCs w:val="18"/>
        </w:rPr>
        <w:t xml:space="preserve"> all figures should be embedded in the text</w:t>
      </w:r>
      <w:r w:rsidRPr="00470B9D">
        <w:rPr>
          <w:sz w:val="22"/>
          <w:szCs w:val="18"/>
        </w:rPr>
        <w:t xml:space="preserve">.  </w:t>
      </w:r>
    </w:p>
    <w:p w14:paraId="3F908CAE" w14:textId="77777777" w:rsidR="006B69D2" w:rsidRPr="00470B9D" w:rsidRDefault="006B69D2">
      <w:pPr>
        <w:pStyle w:val="ECWMBodytext"/>
        <w:rPr>
          <w:sz w:val="22"/>
          <w:szCs w:val="18"/>
        </w:rPr>
      </w:pPr>
    </w:p>
    <w:p w14:paraId="2771B7D1" w14:textId="77777777" w:rsidR="006B69D2" w:rsidRPr="00470B9D" w:rsidRDefault="006B69D2">
      <w:pPr>
        <w:pStyle w:val="ECWMBodytext"/>
        <w:rPr>
          <w:sz w:val="22"/>
          <w:szCs w:val="18"/>
        </w:rPr>
      </w:pPr>
      <w:r w:rsidRPr="00470B9D">
        <w:rPr>
          <w:sz w:val="22"/>
          <w:szCs w:val="18"/>
        </w:rPr>
        <w:t>Example:</w:t>
      </w:r>
    </w:p>
    <w:p w14:paraId="50A5A724" w14:textId="77777777" w:rsidR="006B69D2" w:rsidRPr="00470B9D" w:rsidRDefault="006B69D2">
      <w:pPr>
        <w:pStyle w:val="ECWMBodytext"/>
        <w:rPr>
          <w:sz w:val="22"/>
          <w:szCs w:val="18"/>
        </w:rPr>
      </w:pPr>
    </w:p>
    <w:p w14:paraId="7E09DE3A" w14:textId="5AC36A20" w:rsidR="006B69D2" w:rsidRDefault="006F76B9">
      <w:pPr>
        <w:pStyle w:val="ECWMBodytext"/>
        <w:jc w:val="center"/>
      </w:pPr>
      <w:r>
        <w:rPr>
          <w:noProof/>
          <w:lang w:val="hu-HU" w:eastAsia="hu-HU"/>
        </w:rPr>
        <w:drawing>
          <wp:inline distT="0" distB="0" distL="0" distR="0" wp14:anchorId="208990A3" wp14:editId="24D3A53A">
            <wp:extent cx="2804400" cy="2106000"/>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804400" cy="2106000"/>
                    </a:xfrm>
                    <a:prstGeom prst="rect">
                      <a:avLst/>
                    </a:prstGeom>
                    <a:noFill/>
                    <a:ln>
                      <a:noFill/>
                    </a:ln>
                  </pic:spPr>
                </pic:pic>
              </a:graphicData>
            </a:graphic>
          </wp:inline>
        </w:drawing>
      </w:r>
    </w:p>
    <w:p w14:paraId="5B9F4237" w14:textId="77777777" w:rsidR="006B69D2" w:rsidRDefault="006B69D2">
      <w:pPr>
        <w:pStyle w:val="ECWMBodytext"/>
      </w:pPr>
    </w:p>
    <w:p w14:paraId="07BC2E99" w14:textId="5FAF6FFC" w:rsidR="006B69D2" w:rsidRDefault="006B69D2">
      <w:pPr>
        <w:pStyle w:val="ECWMBodytext"/>
        <w:jc w:val="center"/>
        <w:rPr>
          <w:b/>
          <w:bCs/>
          <w:i/>
          <w:iCs/>
          <w:sz w:val="20"/>
        </w:rPr>
      </w:pPr>
      <w:r>
        <w:rPr>
          <w:b/>
          <w:bCs/>
          <w:i/>
          <w:iCs/>
          <w:sz w:val="20"/>
        </w:rPr>
        <w:t xml:space="preserve">Figure 1:  </w:t>
      </w:r>
      <w:r w:rsidR="00D62E27">
        <w:rPr>
          <w:b/>
          <w:bCs/>
          <w:i/>
          <w:iCs/>
          <w:sz w:val="20"/>
        </w:rPr>
        <w:t>Post-coloured s</w:t>
      </w:r>
      <w:r>
        <w:rPr>
          <w:b/>
          <w:bCs/>
          <w:i/>
          <w:iCs/>
          <w:sz w:val="20"/>
        </w:rPr>
        <w:t xml:space="preserve">canning electron micrograph of </w:t>
      </w:r>
      <w:r w:rsidR="006F76B9">
        <w:rPr>
          <w:b/>
          <w:bCs/>
          <w:i/>
          <w:iCs/>
          <w:sz w:val="20"/>
        </w:rPr>
        <w:t>ash</w:t>
      </w:r>
    </w:p>
    <w:p w14:paraId="5954454C" w14:textId="77777777" w:rsidR="006B69D2" w:rsidRPr="00470B9D" w:rsidRDefault="006B69D2">
      <w:pPr>
        <w:pStyle w:val="ECWMBodytext"/>
        <w:rPr>
          <w:sz w:val="22"/>
          <w:szCs w:val="18"/>
        </w:rPr>
      </w:pPr>
    </w:p>
    <w:p w14:paraId="10F36AC6" w14:textId="77777777" w:rsidR="006B69D2" w:rsidRPr="00470B9D" w:rsidRDefault="006B69D2">
      <w:pPr>
        <w:pStyle w:val="ECWMBodytext"/>
        <w:rPr>
          <w:sz w:val="22"/>
          <w:szCs w:val="18"/>
        </w:rPr>
      </w:pPr>
    </w:p>
    <w:p w14:paraId="6553F290" w14:textId="77777777" w:rsidR="006B69D2" w:rsidRDefault="006B69D2">
      <w:pPr>
        <w:pStyle w:val="ECWMHeadingleveltwo"/>
      </w:pPr>
      <w:r>
        <w:lastRenderedPageBreak/>
        <w:t>References</w:t>
      </w:r>
    </w:p>
    <w:p w14:paraId="608D66D6" w14:textId="77777777" w:rsidR="006B69D2" w:rsidRPr="00470B9D" w:rsidRDefault="006B69D2">
      <w:pPr>
        <w:pStyle w:val="ECWMBodytext"/>
        <w:rPr>
          <w:sz w:val="22"/>
          <w:szCs w:val="18"/>
        </w:rPr>
      </w:pPr>
      <w:r w:rsidRPr="00470B9D">
        <w:rPr>
          <w:sz w:val="22"/>
          <w:szCs w:val="18"/>
        </w:rPr>
        <w:t>All references should contain enough information to allow a reader to find the cited materials.  Do not abbreviate journal titles.  Cite references in the text using the author’s last name and date of publication as follows (</w:t>
      </w:r>
      <w:r w:rsidRPr="00470B9D">
        <w:rPr>
          <w:smallCaps/>
          <w:sz w:val="22"/>
          <w:szCs w:val="18"/>
        </w:rPr>
        <w:t>Murphy</w:t>
      </w:r>
      <w:r w:rsidRPr="00470B9D">
        <w:rPr>
          <w:sz w:val="22"/>
          <w:szCs w:val="18"/>
        </w:rPr>
        <w:t xml:space="preserve"> 1990, </w:t>
      </w:r>
      <w:r w:rsidRPr="00470B9D">
        <w:rPr>
          <w:smallCaps/>
          <w:sz w:val="22"/>
          <w:szCs w:val="18"/>
        </w:rPr>
        <w:t>Jones and Smith</w:t>
      </w:r>
      <w:r w:rsidRPr="00470B9D">
        <w:rPr>
          <w:sz w:val="22"/>
          <w:szCs w:val="18"/>
        </w:rPr>
        <w:t xml:space="preserve"> 1989, </w:t>
      </w:r>
      <w:r w:rsidRPr="00470B9D">
        <w:rPr>
          <w:smallCaps/>
          <w:sz w:val="22"/>
          <w:szCs w:val="18"/>
        </w:rPr>
        <w:t>Davis et al</w:t>
      </w:r>
      <w:r w:rsidRPr="00470B9D">
        <w:rPr>
          <w:sz w:val="22"/>
          <w:szCs w:val="18"/>
        </w:rPr>
        <w:t>. 1999).  List the citations at the end of the manuscript in alphabetical order (examples given below).</w:t>
      </w:r>
    </w:p>
    <w:p w14:paraId="2BAF087E" w14:textId="77777777" w:rsidR="006B69D2" w:rsidRPr="00470B9D" w:rsidRDefault="006B69D2" w:rsidP="00C63575">
      <w:pPr>
        <w:pStyle w:val="ECWMMainsectionheading"/>
        <w:spacing w:after="0"/>
        <w:rPr>
          <w:sz w:val="22"/>
          <w:szCs w:val="18"/>
        </w:rPr>
      </w:pPr>
      <w:r w:rsidRPr="00470B9D">
        <w:rPr>
          <w:sz w:val="22"/>
          <w:szCs w:val="18"/>
        </w:rPr>
        <w:t>references</w:t>
      </w:r>
    </w:p>
    <w:p w14:paraId="74E5A110" w14:textId="6DDF1687" w:rsidR="006B69D2" w:rsidRPr="00470B9D" w:rsidRDefault="006B69D2">
      <w:pPr>
        <w:pStyle w:val="ECWMBodytext"/>
        <w:rPr>
          <w:sz w:val="22"/>
          <w:szCs w:val="18"/>
        </w:rPr>
      </w:pPr>
      <w:r w:rsidRPr="00470B9D">
        <w:rPr>
          <w:smallCaps/>
          <w:sz w:val="22"/>
          <w:szCs w:val="18"/>
        </w:rPr>
        <w:t>Ross, R.J., DeGroot, R.C. and Nelson W.J.</w:t>
      </w:r>
      <w:r w:rsidRPr="00470B9D">
        <w:rPr>
          <w:sz w:val="22"/>
          <w:szCs w:val="18"/>
        </w:rPr>
        <w:t xml:space="preserve"> (1994) Technique for the non-destructive evaluation of biologically degraded wood.  </w:t>
      </w:r>
      <w:r w:rsidRPr="00470B9D">
        <w:rPr>
          <w:i/>
          <w:iCs/>
          <w:sz w:val="22"/>
          <w:szCs w:val="18"/>
        </w:rPr>
        <w:t>Experimental Techniques</w:t>
      </w:r>
      <w:r w:rsidRPr="00470B9D">
        <w:rPr>
          <w:sz w:val="22"/>
          <w:szCs w:val="18"/>
        </w:rPr>
        <w:t xml:space="preserve">, </w:t>
      </w:r>
      <w:r w:rsidRPr="00470B9D">
        <w:rPr>
          <w:b/>
          <w:bCs/>
          <w:sz w:val="22"/>
          <w:szCs w:val="18"/>
        </w:rPr>
        <w:t>18</w:t>
      </w:r>
      <w:r w:rsidRPr="00470B9D">
        <w:rPr>
          <w:sz w:val="22"/>
          <w:szCs w:val="18"/>
        </w:rPr>
        <w:t>(5), 29-32.</w:t>
      </w:r>
    </w:p>
    <w:p w14:paraId="2860D41B" w14:textId="77777777" w:rsidR="006B69D2" w:rsidRPr="00470B9D" w:rsidRDefault="006B69D2">
      <w:pPr>
        <w:pStyle w:val="ECWMBodytext"/>
        <w:rPr>
          <w:sz w:val="22"/>
          <w:szCs w:val="18"/>
        </w:rPr>
      </w:pPr>
    </w:p>
    <w:p w14:paraId="25B5DBDD" w14:textId="36993A72" w:rsidR="006B69D2" w:rsidRPr="00470B9D" w:rsidRDefault="006B69D2">
      <w:pPr>
        <w:pStyle w:val="ECWMBodytext"/>
        <w:rPr>
          <w:sz w:val="22"/>
          <w:szCs w:val="18"/>
        </w:rPr>
      </w:pPr>
      <w:r w:rsidRPr="00470B9D">
        <w:rPr>
          <w:smallCaps/>
          <w:sz w:val="22"/>
          <w:szCs w:val="18"/>
        </w:rPr>
        <w:t>Clausen, C.A., Green III, F. and Highley, T.L</w:t>
      </w:r>
      <w:r w:rsidRPr="00470B9D">
        <w:rPr>
          <w:sz w:val="22"/>
          <w:szCs w:val="18"/>
        </w:rPr>
        <w:t xml:space="preserve">. (1991) Early detection of brown-rot in southern yellow pine using monoclonal antibodies.  In:  </w:t>
      </w:r>
      <w:r w:rsidRPr="00470B9D">
        <w:rPr>
          <w:i/>
          <w:iCs/>
          <w:sz w:val="22"/>
          <w:szCs w:val="18"/>
        </w:rPr>
        <w:t>Proceedings of the 8</w:t>
      </w:r>
      <w:r w:rsidRPr="00470B9D">
        <w:rPr>
          <w:i/>
          <w:iCs/>
          <w:sz w:val="22"/>
          <w:szCs w:val="18"/>
          <w:vertAlign w:val="superscript"/>
        </w:rPr>
        <w:t>th</w:t>
      </w:r>
      <w:r w:rsidRPr="00470B9D">
        <w:rPr>
          <w:i/>
          <w:iCs/>
          <w:sz w:val="22"/>
          <w:szCs w:val="18"/>
        </w:rPr>
        <w:t xml:space="preserve"> International Biodeterioration and Biodegradation Symposium</w:t>
      </w:r>
      <w:r w:rsidRPr="00470B9D">
        <w:rPr>
          <w:sz w:val="22"/>
          <w:szCs w:val="18"/>
        </w:rPr>
        <w:t xml:space="preserve">, ed. H.W. </w:t>
      </w:r>
      <w:proofErr w:type="spellStart"/>
      <w:r w:rsidRPr="00470B9D">
        <w:rPr>
          <w:sz w:val="22"/>
          <w:szCs w:val="18"/>
        </w:rPr>
        <w:t>Rossmoore</w:t>
      </w:r>
      <w:proofErr w:type="spellEnd"/>
      <w:r w:rsidRPr="00470B9D">
        <w:rPr>
          <w:sz w:val="22"/>
          <w:szCs w:val="18"/>
        </w:rPr>
        <w:t xml:space="preserve">.  </w:t>
      </w:r>
      <w:smartTag w:uri="urn:schemas-microsoft-com:office:smarttags" w:element="place">
        <w:smartTag w:uri="urn:schemas-microsoft-com:office:smarttags" w:element="City">
          <w:r w:rsidRPr="00470B9D">
            <w:rPr>
              <w:sz w:val="22"/>
              <w:szCs w:val="18"/>
            </w:rPr>
            <w:t>Windsor</w:t>
          </w:r>
        </w:smartTag>
        <w:r w:rsidRPr="00470B9D">
          <w:rPr>
            <w:sz w:val="22"/>
            <w:szCs w:val="18"/>
          </w:rPr>
          <w:t xml:space="preserve">, </w:t>
        </w:r>
        <w:smartTag w:uri="urn:schemas-microsoft-com:office:smarttags" w:element="State">
          <w:r w:rsidRPr="00470B9D">
            <w:rPr>
              <w:sz w:val="22"/>
              <w:szCs w:val="18"/>
            </w:rPr>
            <w:t>Ontario</w:t>
          </w:r>
        </w:smartTag>
      </w:smartTag>
      <w:r w:rsidRPr="00470B9D">
        <w:rPr>
          <w:sz w:val="22"/>
          <w:szCs w:val="18"/>
        </w:rPr>
        <w:t xml:space="preserve">, pp. 412-414. Elsevier Applied Science, </w:t>
      </w:r>
      <w:smartTag w:uri="urn:schemas-microsoft-com:office:smarttags" w:element="State">
        <w:smartTag w:uri="urn:schemas-microsoft-com:office:smarttags" w:element="place">
          <w:r w:rsidRPr="00470B9D">
            <w:rPr>
              <w:sz w:val="22"/>
              <w:szCs w:val="18"/>
            </w:rPr>
            <w:t>New York</w:t>
          </w:r>
        </w:smartTag>
      </w:smartTag>
      <w:r w:rsidRPr="00470B9D">
        <w:rPr>
          <w:sz w:val="22"/>
          <w:szCs w:val="18"/>
        </w:rPr>
        <w:t>.</w:t>
      </w:r>
    </w:p>
    <w:p w14:paraId="4CC06EC6" w14:textId="77777777" w:rsidR="006B69D2" w:rsidRPr="00470B9D" w:rsidRDefault="006B69D2">
      <w:pPr>
        <w:pStyle w:val="ECWMBodytext"/>
        <w:rPr>
          <w:sz w:val="22"/>
          <w:szCs w:val="18"/>
        </w:rPr>
      </w:pPr>
    </w:p>
    <w:p w14:paraId="0D667255" w14:textId="77777777" w:rsidR="006B69D2" w:rsidRPr="00470B9D" w:rsidRDefault="006B69D2">
      <w:pPr>
        <w:pStyle w:val="ECWMBodytext"/>
        <w:rPr>
          <w:sz w:val="22"/>
          <w:szCs w:val="18"/>
        </w:rPr>
      </w:pPr>
      <w:r w:rsidRPr="00470B9D">
        <w:rPr>
          <w:smallCaps/>
          <w:sz w:val="22"/>
          <w:szCs w:val="18"/>
        </w:rPr>
        <w:t xml:space="preserve">Jenkins, J.A. </w:t>
      </w:r>
      <w:r w:rsidRPr="00470B9D">
        <w:rPr>
          <w:sz w:val="22"/>
          <w:szCs w:val="18"/>
        </w:rPr>
        <w:t xml:space="preserve">(1980a)  </w:t>
      </w:r>
      <w:r w:rsidRPr="00470B9D">
        <w:rPr>
          <w:i/>
          <w:iCs/>
          <w:sz w:val="22"/>
          <w:szCs w:val="18"/>
        </w:rPr>
        <w:t>Fundamentals of Soil Mechanics</w:t>
      </w:r>
      <w:r w:rsidRPr="00470B9D">
        <w:rPr>
          <w:sz w:val="22"/>
          <w:szCs w:val="18"/>
        </w:rPr>
        <w:t xml:space="preserve">.  Vol. I, John Wiley and Sons, </w:t>
      </w:r>
      <w:smartTag w:uri="urn:schemas-microsoft-com:office:smarttags" w:element="place">
        <w:smartTag w:uri="urn:schemas-microsoft-com:office:smarttags" w:element="State">
          <w:r w:rsidRPr="00470B9D">
            <w:rPr>
              <w:sz w:val="22"/>
              <w:szCs w:val="18"/>
            </w:rPr>
            <w:t>New York</w:t>
          </w:r>
        </w:smartTag>
      </w:smartTag>
      <w:r w:rsidRPr="00470B9D">
        <w:rPr>
          <w:sz w:val="22"/>
          <w:szCs w:val="18"/>
        </w:rPr>
        <w:t>.</w:t>
      </w:r>
    </w:p>
    <w:p w14:paraId="2E3CD689" w14:textId="77777777" w:rsidR="006B69D2" w:rsidRPr="00470B9D" w:rsidRDefault="006B69D2">
      <w:pPr>
        <w:pStyle w:val="ECWMBodytext"/>
        <w:rPr>
          <w:sz w:val="22"/>
          <w:szCs w:val="18"/>
        </w:rPr>
      </w:pPr>
    </w:p>
    <w:p w14:paraId="6EFF0D53" w14:textId="77777777" w:rsidR="006B69D2" w:rsidRPr="00470B9D" w:rsidRDefault="006B69D2">
      <w:pPr>
        <w:pStyle w:val="ECWMBodytext"/>
        <w:rPr>
          <w:sz w:val="22"/>
          <w:szCs w:val="18"/>
        </w:rPr>
      </w:pPr>
      <w:r w:rsidRPr="00470B9D">
        <w:rPr>
          <w:smallCaps/>
          <w:sz w:val="22"/>
          <w:szCs w:val="18"/>
        </w:rPr>
        <w:t xml:space="preserve">Jenkins, J.A. </w:t>
      </w:r>
      <w:r w:rsidRPr="00470B9D">
        <w:rPr>
          <w:sz w:val="22"/>
          <w:szCs w:val="18"/>
        </w:rPr>
        <w:t xml:space="preserve">(1980b)  </w:t>
      </w:r>
      <w:r w:rsidRPr="00470B9D">
        <w:rPr>
          <w:i/>
          <w:iCs/>
          <w:sz w:val="22"/>
          <w:szCs w:val="18"/>
        </w:rPr>
        <w:t>Fundamental of Soil Mechanics</w:t>
      </w:r>
      <w:r w:rsidRPr="00470B9D">
        <w:rPr>
          <w:sz w:val="22"/>
          <w:szCs w:val="18"/>
        </w:rPr>
        <w:t xml:space="preserve">.  Vol. II, John Wiley and Sons, </w:t>
      </w:r>
      <w:smartTag w:uri="urn:schemas-microsoft-com:office:smarttags" w:element="place">
        <w:smartTag w:uri="urn:schemas-microsoft-com:office:smarttags" w:element="State">
          <w:r w:rsidRPr="00470B9D">
            <w:rPr>
              <w:sz w:val="22"/>
              <w:szCs w:val="18"/>
            </w:rPr>
            <w:t>New York</w:t>
          </w:r>
        </w:smartTag>
      </w:smartTag>
      <w:r w:rsidRPr="00470B9D">
        <w:rPr>
          <w:sz w:val="22"/>
          <w:szCs w:val="18"/>
        </w:rPr>
        <w:t>.</w:t>
      </w:r>
    </w:p>
    <w:sectPr w:rsidR="006B69D2" w:rsidRPr="00470B9D" w:rsidSect="000D0A5E">
      <w:type w:val="continuous"/>
      <w:pgSz w:w="11907" w:h="16840"/>
      <w:pgMar w:top="1701" w:right="1418" w:bottom="1418" w:left="1418" w:header="709"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99FA" w14:textId="77777777" w:rsidR="008459C9" w:rsidRDefault="008459C9">
      <w:r>
        <w:separator/>
      </w:r>
    </w:p>
  </w:endnote>
  <w:endnote w:type="continuationSeparator" w:id="0">
    <w:p w14:paraId="0BBE85B8" w14:textId="77777777" w:rsidR="008459C9" w:rsidRDefault="0084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07F8" w14:textId="77777777" w:rsidR="008459C9" w:rsidRDefault="008459C9">
      <w:r>
        <w:separator/>
      </w:r>
    </w:p>
  </w:footnote>
  <w:footnote w:type="continuationSeparator" w:id="0">
    <w:p w14:paraId="7ECF111F" w14:textId="77777777" w:rsidR="008459C9" w:rsidRDefault="00845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83F9E"/>
    <w:multiLevelType w:val="multilevel"/>
    <w:tmpl w:val="7706952E"/>
    <w:lvl w:ilvl="0">
      <w:start w:val="1"/>
      <w:numFmt w:val="decimal"/>
      <w:pStyle w:val="Cmsor1"/>
      <w:lvlText w:val="%1"/>
      <w:lvlJc w:val="left"/>
      <w:pPr>
        <w:tabs>
          <w:tab w:val="num" w:pos="1134"/>
        </w:tabs>
        <w:ind w:left="1134" w:hanging="1134"/>
      </w:pPr>
      <w:rPr>
        <w:rFonts w:hint="default"/>
        <w:b/>
        <w:i w:val="0"/>
      </w:rPr>
    </w:lvl>
    <w:lvl w:ilvl="1">
      <w:start w:val="1"/>
      <w:numFmt w:val="decimal"/>
      <w:pStyle w:val="Cmsor2"/>
      <w:lvlText w:val="%1.%2"/>
      <w:lvlJc w:val="left"/>
      <w:pPr>
        <w:tabs>
          <w:tab w:val="num" w:pos="1134"/>
        </w:tabs>
        <w:ind w:left="1134" w:hanging="1134"/>
      </w:pPr>
      <w:rPr>
        <w:rFonts w:hint="default"/>
      </w:rPr>
    </w:lvl>
    <w:lvl w:ilvl="2">
      <w:start w:val="1"/>
      <w:numFmt w:val="decimal"/>
      <w:pStyle w:val="Cmsor3"/>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50948806">
    <w:abstractNumId w:val="0"/>
  </w:num>
  <w:num w:numId="2" w16cid:durableId="1321040202">
    <w:abstractNumId w:val="0"/>
  </w:num>
  <w:num w:numId="3" w16cid:durableId="1658218550">
    <w:abstractNumId w:val="0"/>
  </w:num>
  <w:num w:numId="4" w16cid:durableId="126746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BB9"/>
    <w:rsid w:val="000415A0"/>
    <w:rsid w:val="000B6271"/>
    <w:rsid w:val="000D0A5E"/>
    <w:rsid w:val="000F43C0"/>
    <w:rsid w:val="00104EE0"/>
    <w:rsid w:val="00194B67"/>
    <w:rsid w:val="001E2085"/>
    <w:rsid w:val="0021796B"/>
    <w:rsid w:val="00247920"/>
    <w:rsid w:val="00253527"/>
    <w:rsid w:val="00285FED"/>
    <w:rsid w:val="002A4312"/>
    <w:rsid w:val="00324AD6"/>
    <w:rsid w:val="003C45A4"/>
    <w:rsid w:val="003D6282"/>
    <w:rsid w:val="004474DC"/>
    <w:rsid w:val="00470B9D"/>
    <w:rsid w:val="00484183"/>
    <w:rsid w:val="004B0AE5"/>
    <w:rsid w:val="00550815"/>
    <w:rsid w:val="00587F02"/>
    <w:rsid w:val="005E3EA4"/>
    <w:rsid w:val="006436CC"/>
    <w:rsid w:val="00666D13"/>
    <w:rsid w:val="00695455"/>
    <w:rsid w:val="006B69D2"/>
    <w:rsid w:val="006B7022"/>
    <w:rsid w:val="006E1239"/>
    <w:rsid w:val="006F76B9"/>
    <w:rsid w:val="007035DD"/>
    <w:rsid w:val="0071009E"/>
    <w:rsid w:val="00723805"/>
    <w:rsid w:val="00743DC9"/>
    <w:rsid w:val="007C2930"/>
    <w:rsid w:val="008459C9"/>
    <w:rsid w:val="00850DB2"/>
    <w:rsid w:val="00873319"/>
    <w:rsid w:val="00875F76"/>
    <w:rsid w:val="008B0B87"/>
    <w:rsid w:val="008D47CB"/>
    <w:rsid w:val="00961E43"/>
    <w:rsid w:val="00A707D7"/>
    <w:rsid w:val="00A81611"/>
    <w:rsid w:val="00AF67E2"/>
    <w:rsid w:val="00B815C1"/>
    <w:rsid w:val="00B96913"/>
    <w:rsid w:val="00BC6642"/>
    <w:rsid w:val="00BF5116"/>
    <w:rsid w:val="00C1547B"/>
    <w:rsid w:val="00C63575"/>
    <w:rsid w:val="00C71B42"/>
    <w:rsid w:val="00CF27CD"/>
    <w:rsid w:val="00D62E27"/>
    <w:rsid w:val="00E02BB9"/>
    <w:rsid w:val="00E045C9"/>
    <w:rsid w:val="00E258E3"/>
    <w:rsid w:val="00EB6959"/>
    <w:rsid w:val="00F36107"/>
    <w:rsid w:val="00F44F22"/>
    <w:rsid w:val="00F941D8"/>
    <w:rsid w:val="00FE0765"/>
    <w:rsid w:val="00FE13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FF8E91A"/>
  <w15:chartTrackingRefBased/>
  <w15:docId w15:val="{F38A6238-FB62-44AB-8262-BD549F4C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jc w:val="both"/>
    </w:pPr>
    <w:rPr>
      <w:sz w:val="24"/>
      <w:lang w:val="en-GB" w:eastAsia="en-US"/>
    </w:rPr>
  </w:style>
  <w:style w:type="paragraph" w:styleId="Cmsor1">
    <w:name w:val="heading 1"/>
    <w:basedOn w:val="Norml"/>
    <w:next w:val="Norml"/>
    <w:qFormat/>
    <w:pPr>
      <w:keepNext/>
      <w:numPr>
        <w:numId w:val="4"/>
      </w:numPr>
      <w:spacing w:before="240" w:after="60"/>
      <w:outlineLvl w:val="0"/>
    </w:pPr>
    <w:rPr>
      <w:rFonts w:ascii="Arial" w:hAnsi="Arial" w:cs="Arial"/>
      <w:b/>
      <w:bCs/>
      <w:kern w:val="32"/>
      <w:sz w:val="32"/>
      <w:szCs w:val="32"/>
    </w:rPr>
  </w:style>
  <w:style w:type="paragraph" w:styleId="Cmsor2">
    <w:name w:val="heading 2"/>
    <w:basedOn w:val="Norml"/>
    <w:next w:val="Norml"/>
    <w:qFormat/>
    <w:pPr>
      <w:keepNext/>
      <w:numPr>
        <w:ilvl w:val="1"/>
        <w:numId w:val="4"/>
      </w:numPr>
      <w:spacing w:before="240" w:after="60"/>
      <w:outlineLvl w:val="1"/>
    </w:pPr>
    <w:rPr>
      <w:rFonts w:ascii="Arial" w:hAnsi="Arial" w:cs="Arial"/>
      <w:b/>
      <w:bCs/>
      <w:iCs/>
      <w:sz w:val="28"/>
      <w:szCs w:val="28"/>
    </w:rPr>
  </w:style>
  <w:style w:type="paragraph" w:styleId="Cmsor3">
    <w:name w:val="heading 3"/>
    <w:basedOn w:val="Norml"/>
    <w:next w:val="Norml"/>
    <w:qFormat/>
    <w:pPr>
      <w:keepNext/>
      <w:numPr>
        <w:ilvl w:val="2"/>
        <w:numId w:val="4"/>
      </w:numPr>
      <w:spacing w:before="240" w:after="60"/>
      <w:outlineLvl w:val="2"/>
    </w:pPr>
    <w:rPr>
      <w:rFonts w:ascii="Arial" w:hAnsi="Arial" w:cs="Arial"/>
      <w:b/>
      <w:bCs/>
      <w:szCs w:val="26"/>
    </w:rPr>
  </w:style>
  <w:style w:type="paragraph" w:styleId="Cmsor4">
    <w:name w:val="heading 4"/>
    <w:basedOn w:val="Norml"/>
    <w:next w:val="Norml"/>
    <w:qFormat/>
    <w:pPr>
      <w:keepNext/>
      <w:spacing w:before="240" w:after="60"/>
      <w:outlineLvl w:val="3"/>
    </w:pPr>
    <w:rPr>
      <w:rFonts w:ascii="Arial" w:hAnsi="Arial"/>
      <w:b/>
      <w:bCs/>
      <w:i/>
      <w:szCs w:val="28"/>
    </w:rPr>
  </w:style>
  <w:style w:type="paragraph" w:styleId="Cmsor5">
    <w:name w:val="heading 5"/>
    <w:basedOn w:val="Norml"/>
    <w:next w:val="Norml"/>
    <w:qFormat/>
    <w:pPr>
      <w:spacing w:before="240" w:after="60"/>
      <w:outlineLvl w:val="4"/>
    </w:pPr>
    <w:rPr>
      <w:rFonts w:ascii="Arial" w:hAnsi="Arial"/>
      <w:bCs/>
      <w:i/>
      <w:iCs/>
      <w:szCs w:val="26"/>
      <w:u w:val="single"/>
    </w:rPr>
  </w:style>
  <w:style w:type="paragraph" w:styleId="Cmsor6">
    <w:name w:val="heading 6"/>
    <w:basedOn w:val="Norml"/>
    <w:next w:val="Norml"/>
    <w:qFormat/>
    <w:pPr>
      <w:spacing w:before="240" w:after="60"/>
      <w:outlineLvl w:val="5"/>
    </w:pPr>
    <w:rPr>
      <w:rFonts w:ascii="Arial" w:hAnsi="Arial"/>
      <w:bCs/>
      <w:i/>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153"/>
        <w:tab w:val="right" w:pos="8306"/>
      </w:tabs>
    </w:pPr>
  </w:style>
  <w:style w:type="paragraph" w:customStyle="1" w:styleId="ECWMAuthors">
    <w:name w:val="ECWM Authors"/>
    <w:next w:val="ECWMaddresses"/>
    <w:pPr>
      <w:spacing w:after="240"/>
      <w:jc w:val="center"/>
    </w:pPr>
    <w:rPr>
      <w:rFonts w:ascii="Arial" w:hAnsi="Arial"/>
      <w:sz w:val="28"/>
      <w:lang w:val="en-GB" w:eastAsia="en-US"/>
    </w:rPr>
  </w:style>
  <w:style w:type="paragraph" w:customStyle="1" w:styleId="ECWMTitle">
    <w:name w:val="ECWM Title"/>
    <w:next w:val="ECWMAuthors"/>
    <w:pPr>
      <w:spacing w:after="240"/>
      <w:jc w:val="center"/>
    </w:pPr>
    <w:rPr>
      <w:rFonts w:ascii="Arial" w:hAnsi="Arial"/>
      <w:b/>
      <w:sz w:val="28"/>
      <w:lang w:val="en-GB" w:eastAsia="en-US"/>
    </w:rPr>
  </w:style>
  <w:style w:type="paragraph" w:customStyle="1" w:styleId="ECWMaddresses">
    <w:name w:val="ECWM addresses"/>
    <w:pPr>
      <w:spacing w:after="120"/>
      <w:jc w:val="center"/>
    </w:pPr>
    <w:rPr>
      <w:rFonts w:ascii="Arial" w:hAnsi="Arial"/>
      <w:lang w:val="en-GB" w:eastAsia="en-US"/>
    </w:rPr>
  </w:style>
  <w:style w:type="paragraph" w:styleId="Szvegblokk">
    <w:name w:val="Block Text"/>
    <w:basedOn w:val="Norml"/>
    <w:pPr>
      <w:spacing w:after="120"/>
      <w:ind w:left="1440" w:right="1440"/>
    </w:pPr>
  </w:style>
  <w:style w:type="paragraph" w:customStyle="1" w:styleId="ECWMKeywords">
    <w:name w:val="ECWM Keywords"/>
    <w:pPr>
      <w:spacing w:before="120" w:after="120"/>
    </w:pPr>
    <w:rPr>
      <w:rFonts w:ascii="Arial" w:hAnsi="Arial"/>
      <w:sz w:val="22"/>
      <w:lang w:val="en-GB" w:eastAsia="en-US"/>
    </w:rPr>
  </w:style>
  <w:style w:type="paragraph" w:customStyle="1" w:styleId="ECWMAbstract">
    <w:name w:val="ECWM Abstract"/>
    <w:pPr>
      <w:spacing w:before="360" w:after="240"/>
      <w:jc w:val="center"/>
    </w:pPr>
    <w:rPr>
      <w:b/>
      <w:caps/>
      <w:sz w:val="24"/>
      <w:lang w:val="en-GB" w:eastAsia="en-US"/>
    </w:rPr>
  </w:style>
  <w:style w:type="paragraph" w:customStyle="1" w:styleId="ECWMBodytext">
    <w:name w:val="ECWM Body text"/>
    <w:pPr>
      <w:jc w:val="both"/>
    </w:pPr>
    <w:rPr>
      <w:sz w:val="24"/>
      <w:lang w:val="en-GB" w:eastAsia="en-US"/>
    </w:rPr>
  </w:style>
  <w:style w:type="paragraph" w:styleId="llb">
    <w:name w:val="footer"/>
    <w:basedOn w:val="Norml"/>
    <w:pPr>
      <w:tabs>
        <w:tab w:val="center" w:pos="4153"/>
        <w:tab w:val="right" w:pos="8306"/>
      </w:tabs>
    </w:pPr>
  </w:style>
  <w:style w:type="character" w:styleId="Hiperhivatkozs">
    <w:name w:val="Hyperlink"/>
    <w:rsid w:val="00850DB2"/>
    <w:rPr>
      <w:color w:val="0000FF"/>
      <w:u w:val="single"/>
    </w:rPr>
  </w:style>
  <w:style w:type="paragraph" w:customStyle="1" w:styleId="ECWMMainsectionheading">
    <w:name w:val="ECWM Main section heading"/>
    <w:basedOn w:val="ECWMAbstract"/>
    <w:next w:val="ECWMBodytext"/>
  </w:style>
  <w:style w:type="paragraph" w:customStyle="1" w:styleId="ECWMHeadingleveltwo">
    <w:name w:val="ECWM Heading level two"/>
    <w:basedOn w:val="ECWMBodytext"/>
    <w:next w:val="ECWMBodytext"/>
    <w:pPr>
      <w:spacing w:before="120"/>
    </w:pPr>
    <w:rPr>
      <w:b/>
      <w:i/>
    </w:rPr>
  </w:style>
  <w:style w:type="paragraph" w:customStyle="1" w:styleId="ECWMHeadinglevelthree">
    <w:name w:val="ECWM Heading level three"/>
    <w:basedOn w:val="ECWMBodytext"/>
    <w:next w:val="ECWMBodytext"/>
    <w:rPr>
      <w:b/>
      <w:u w:val="single"/>
    </w:rPr>
  </w:style>
  <w:style w:type="character" w:styleId="Mrltotthiperhivatkozs">
    <w:name w:val="FollowedHyperlink"/>
    <w:rsid w:val="00A81611"/>
    <w:rPr>
      <w:color w:val="800080"/>
      <w:u w:val="single"/>
    </w:rPr>
  </w:style>
  <w:style w:type="character" w:styleId="Feloldatlanmegemlts">
    <w:name w:val="Unresolved Mention"/>
    <w:basedOn w:val="Bekezdsalapbettpusa"/>
    <w:uiPriority w:val="99"/>
    <w:semiHidden/>
    <w:unhideWhenUsed/>
    <w:rsid w:val="00643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F9E2-7A2D-4203-8C08-4F916AAC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346</Words>
  <Characters>2390</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Title of paper (Use 14 pt Arial bold)</vt:lpstr>
    </vt:vector>
  </TitlesOfParts>
  <Company>SAFS/CAZS, UWB</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 Miklós</dc:creator>
  <cp:keywords/>
  <cp:lastModifiedBy>Bak Miklós</cp:lastModifiedBy>
  <cp:revision>37</cp:revision>
  <cp:lastPrinted>2002-10-23T11:55:00Z</cp:lastPrinted>
  <dcterms:created xsi:type="dcterms:W3CDTF">2018-02-06T16:33:00Z</dcterms:created>
  <dcterms:modified xsi:type="dcterms:W3CDTF">2023-07-05T14:16:00Z</dcterms:modified>
</cp:coreProperties>
</file>